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2F" w:rsidRDefault="00A103D9" w:rsidP="00412C86">
      <w:pPr>
        <w:jc w:val="center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79.3pt;margin-top:380.65pt;width:248.5pt;height:135pt;z-index:251686912">
            <v:textbox>
              <w:txbxContent>
                <w:p w:rsidR="008F2862" w:rsidRDefault="008F2862">
                  <w:r>
                    <w:t xml:space="preserve">Leggenda: </w:t>
                  </w:r>
                </w:p>
                <w:p w:rsidR="008F2862" w:rsidRDefault="008F2862">
                  <w:r>
                    <w:t>TC = armadio di piano</w:t>
                  </w:r>
                </w:p>
                <w:p w:rsidR="008F2862" w:rsidRDefault="008F2862">
                  <w:r>
                    <w:t>TO = prese di comunicazione</w:t>
                  </w:r>
                </w:p>
                <w:p w:rsidR="008F2862" w:rsidRDefault="008F2862">
                  <w:r>
                    <w:t xml:space="preserve">BD </w:t>
                  </w:r>
                  <w:proofErr w:type="spellStart"/>
                  <w:r>
                    <w:t>=distributore</w:t>
                  </w:r>
                  <w:proofErr w:type="spellEnd"/>
                  <w:r>
                    <w:t xml:space="preserve"> di edificio</w:t>
                  </w:r>
                </w:p>
                <w:p w:rsidR="008F2862" w:rsidRDefault="008F2862">
                  <w:proofErr w:type="spellStart"/>
                  <w:r>
                    <w:t>CD</w:t>
                  </w:r>
                  <w:proofErr w:type="spellEnd"/>
                  <w:r>
                    <w:t xml:space="preserve"> = distributore di campus</w:t>
                  </w:r>
                </w:p>
                <w:p w:rsidR="008F2862" w:rsidRDefault="008F2862"/>
                <w:p w:rsidR="008F2862" w:rsidRDefault="008F2862"/>
              </w:txbxContent>
            </v:textbox>
          </v:shape>
        </w:pict>
      </w:r>
      <w:r>
        <w:rPr>
          <w:noProof/>
          <w:lang w:eastAsia="it-IT"/>
        </w:rPr>
        <w:pict>
          <v:shape id="_x0000_s1052" type="#_x0000_t202" style="position:absolute;left:0;text-align:left;margin-left:-18.7pt;margin-top:267.65pt;width:32.5pt;height:19pt;z-index:251684864" strokecolor="white [3212]">
            <v:textbox>
              <w:txbxContent>
                <w:p w:rsidR="008F2862" w:rsidRPr="00966BC7" w:rsidRDefault="008F2862" w:rsidP="008F286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51" type="#_x0000_t202" style="position:absolute;left:0;text-align:left;margin-left:54.8pt;margin-top:270.65pt;width:32.5pt;height:19pt;z-index:251683840" strokecolor="white [3212]">
            <v:textbox>
              <w:txbxContent>
                <w:p w:rsidR="008F2862" w:rsidRPr="00966BC7" w:rsidRDefault="008F2862" w:rsidP="008F286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50" type="#_x0000_t202" style="position:absolute;left:0;text-align:left;margin-left:41.8pt;margin-top:197.65pt;width:32.5pt;height:19pt;z-index:251682816" strokecolor="white [3212]">
            <v:textbox>
              <w:txbxContent>
                <w:p w:rsidR="008F2862" w:rsidRPr="00966BC7" w:rsidRDefault="008F2862" w:rsidP="008F286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TC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81.8pt;margin-top:144.65pt;width:24.5pt;height:24.5pt;z-index:251676672" o:connectortype="straight"/>
        </w:pict>
      </w:r>
      <w:r>
        <w:rPr>
          <w:noProof/>
          <w:lang w:eastAsia="it-IT"/>
        </w:rPr>
        <w:pict>
          <v:shape id="_x0000_s1049" type="#_x0000_t202" style="position:absolute;left:0;text-align:left;margin-left:130.3pt;margin-top:197.65pt;width:32.5pt;height:19pt;z-index:251681792" strokecolor="white [3212]">
            <v:textbox>
              <w:txbxContent>
                <w:p w:rsidR="008F2862" w:rsidRPr="00966BC7" w:rsidRDefault="008F2862" w:rsidP="008F286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TC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8" type="#_x0000_t202" style="position:absolute;left:0;text-align:left;margin-left:199.8pt;margin-top:183.65pt;width:32.5pt;height:19pt;z-index:251680768" strokecolor="white [3212]">
            <v:textbox>
              <w:txbxContent>
                <w:p w:rsidR="008F2862" w:rsidRPr="00966BC7" w:rsidRDefault="008F2862" w:rsidP="008F286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TC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oval id="_x0000_s1039" style="position:absolute;left:0;text-align:left;margin-left:186.3pt;margin-top:169.15pt;width:53.5pt;height:44pt;z-index:251671552"/>
        </w:pict>
      </w:r>
      <w:r>
        <w:rPr>
          <w:noProof/>
          <w:lang w:eastAsia="it-IT"/>
        </w:rPr>
        <w:pict>
          <v:shape id="_x0000_s1047" type="#_x0000_t32" style="position:absolute;left:0;text-align:left;margin-left:10.3pt;margin-top:221.65pt;width:27.5pt;height:30.5pt;flip:x;z-index:251679744" o:connectortype="straight"/>
        </w:pict>
      </w:r>
      <w:r>
        <w:rPr>
          <w:noProof/>
          <w:lang w:eastAsia="it-IT"/>
        </w:rPr>
        <w:pict>
          <v:shape id="_x0000_s1046" type="#_x0000_t32" style="position:absolute;left:0;text-align:left;margin-left:59.8pt;margin-top:227.65pt;width:4.5pt;height:31.5pt;z-index:251678720" o:connectortype="straight"/>
        </w:pict>
      </w:r>
      <w:r>
        <w:rPr>
          <w:noProof/>
          <w:lang w:eastAsia="it-IT"/>
        </w:rPr>
        <w:pict>
          <v:shape id="_x0000_s1045" type="#_x0000_t32" style="position:absolute;left:0;text-align:left;margin-left:79.3pt;margin-top:138.15pt;width:60.5pt;height:52.5pt;flip:x;z-index:251677696" o:connectortype="straight"/>
        </w:pict>
      </w:r>
      <w:r>
        <w:rPr>
          <w:noProof/>
          <w:lang w:eastAsia="it-IT"/>
        </w:rPr>
        <w:pict>
          <v:shape id="_x0000_s1043" type="#_x0000_t32" style="position:absolute;left:0;text-align:left;margin-left:139.8pt;margin-top:151.15pt;width:14pt;height:32.5pt;flip:x;z-index:251675648" o:connectortype="straight"/>
        </w:pict>
      </w:r>
      <w:r>
        <w:rPr>
          <w:noProof/>
          <w:lang w:eastAsia="it-IT"/>
        </w:rPr>
        <w:pict>
          <v:oval id="_x0000_s1042" style="position:absolute;left:0;text-align:left;margin-left:-27.7pt;margin-top:252.15pt;width:53.5pt;height:44pt;z-index:251674624"/>
        </w:pict>
      </w:r>
      <w:r>
        <w:rPr>
          <w:noProof/>
          <w:lang w:eastAsia="it-IT"/>
        </w:rPr>
        <w:pict>
          <v:oval id="_x0000_s1041" style="position:absolute;left:0;text-align:left;margin-left:41.8pt;margin-top:259.15pt;width:53.5pt;height:44pt;z-index:251673600"/>
        </w:pict>
      </w:r>
      <w:r>
        <w:rPr>
          <w:noProof/>
          <w:lang w:eastAsia="it-IT"/>
        </w:rPr>
        <w:pict>
          <v:oval id="_x0000_s1038" style="position:absolute;left:0;text-align:left;margin-left:116.8pt;margin-top:183.65pt;width:53.5pt;height:44pt;z-index:251670528"/>
        </w:pict>
      </w:r>
      <w:r>
        <w:rPr>
          <w:noProof/>
          <w:lang w:eastAsia="it-IT"/>
        </w:rPr>
        <w:pict>
          <v:oval id="_x0000_s1040" style="position:absolute;left:0;text-align:left;margin-left:30.8pt;margin-top:183.65pt;width:53.5pt;height:44pt;z-index:251672576"/>
        </w:pict>
      </w:r>
      <w:r>
        <w:rPr>
          <w:noProof/>
          <w:lang w:eastAsia="it-IT"/>
        </w:rPr>
        <w:pict>
          <v:shape id="_x0000_s1037" type="#_x0000_t202" style="position:absolute;left:0;text-align:left;margin-left:145.3pt;margin-top:122.65pt;width:32.5pt;height:19pt;z-index:251669504" strokecolor="white [3212]">
            <v:textbox>
              <w:txbxContent>
                <w:p w:rsidR="00966BC7" w:rsidRPr="00966BC7" w:rsidRDefault="00966BC7" w:rsidP="00966B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</w:t>
                  </w:r>
                  <w:r w:rsidRPr="00966BC7">
                    <w:rPr>
                      <w:sz w:val="16"/>
                      <w:szCs w:val="16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6" type="#_x0000_t202" style="position:absolute;left:0;text-align:left;margin-left:319.3pt;margin-top:97.15pt;width:32.5pt;height:19pt;z-index:251668480" strokecolor="white [3212]">
            <v:textbox>
              <w:txbxContent>
                <w:p w:rsidR="00966BC7" w:rsidRPr="00966BC7" w:rsidRDefault="00966BC7" w:rsidP="00966B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</w:t>
                  </w:r>
                  <w:r w:rsidRPr="00966BC7">
                    <w:rPr>
                      <w:sz w:val="16"/>
                      <w:szCs w:val="16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5" type="#_x0000_t202" style="position:absolute;left:0;text-align:left;margin-left:246.3pt;margin-top:103.65pt;width:32.5pt;height:19pt;z-index:251667456" strokecolor="white [3212]">
            <v:textbox>
              <w:txbxContent>
                <w:p w:rsidR="00966BC7" w:rsidRPr="00966BC7" w:rsidRDefault="00966BC7" w:rsidP="00966B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</w:t>
                  </w:r>
                  <w:r w:rsidRPr="00966BC7">
                    <w:rPr>
                      <w:sz w:val="16"/>
                      <w:szCs w:val="16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oval id="_x0000_s1029" style="position:absolute;left:0;text-align:left;margin-left:136.8pt;margin-top:107.15pt;width:53.5pt;height:44pt;z-index:251661312"/>
        </w:pict>
      </w:r>
      <w:r>
        <w:rPr>
          <w:noProof/>
          <w:lang w:eastAsia="it-IT"/>
        </w:rPr>
        <w:pict>
          <v:shape id="_x0000_s1034" type="#_x0000_t32" style="position:absolute;left:0;text-align:left;margin-left:181.8pt;margin-top:56.15pt;width:50.5pt;height:57pt;flip:x;z-index:251666432" o:connectortype="straight"/>
        </w:pict>
      </w:r>
      <w:r>
        <w:rPr>
          <w:noProof/>
          <w:lang w:eastAsia="it-IT"/>
        </w:rPr>
        <w:pict>
          <v:shape id="_x0000_s1033" type="#_x0000_t32" style="position:absolute;left:0;text-align:left;margin-left:253.8pt;margin-top:64.15pt;width:4pt;height:30pt;z-index:251665408" o:connectortype="straight"/>
        </w:pict>
      </w:r>
      <w:r>
        <w:rPr>
          <w:noProof/>
          <w:lang w:eastAsia="it-IT"/>
        </w:rPr>
        <w:pict>
          <v:shape id="_x0000_s1032" type="#_x0000_t32" style="position:absolute;left:0;text-align:left;margin-left:272.8pt;margin-top:56.15pt;width:49.5pt;height:33pt;z-index:251664384" o:connectortype="straight"/>
        </w:pict>
      </w:r>
      <w:r>
        <w:rPr>
          <w:noProof/>
          <w:lang w:eastAsia="it-IT"/>
        </w:rPr>
        <w:pict>
          <v:oval id="_x0000_s1031" style="position:absolute;left:0;text-align:left;margin-left:232.3pt;margin-top:94.15pt;width:53.5pt;height:44pt;z-index:251663360"/>
        </w:pict>
      </w:r>
      <w:r>
        <w:rPr>
          <w:noProof/>
          <w:lang w:eastAsia="it-IT"/>
        </w:rPr>
        <w:pict>
          <v:oval id="_x0000_s1030" style="position:absolute;left:0;text-align:left;margin-left:308.8pt;margin-top:86.15pt;width:53.5pt;height:44pt;z-index:251662336"/>
        </w:pict>
      </w:r>
      <w:r>
        <w:rPr>
          <w:noProof/>
          <w:lang w:eastAsia="it-IT"/>
        </w:rPr>
        <w:pict>
          <v:shape id="_x0000_s1028" type="#_x0000_t202" style="position:absolute;left:0;text-align:left;margin-left:235.8pt;margin-top:29.15pt;width:32.5pt;height:19pt;z-index:251660288" strokecolor="white [3212]">
            <v:textbox>
              <w:txbxContent>
                <w:p w:rsidR="00966BC7" w:rsidRPr="00966BC7" w:rsidRDefault="00966BC7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966BC7">
                    <w:rPr>
                      <w:sz w:val="16"/>
                      <w:szCs w:val="16"/>
                    </w:rPr>
                    <w:t>CD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it-IT"/>
        </w:rPr>
        <w:pict>
          <v:oval id="_x0000_s1026" style="position:absolute;left:0;text-align:left;margin-left:225.3pt;margin-top:20.15pt;width:53.5pt;height:44pt;z-index:251658240"/>
        </w:pict>
      </w:r>
      <w:r w:rsidR="00412C86">
        <w:t>I livello: struttura di un campus</w:t>
      </w:r>
    </w:p>
    <w:p w:rsidR="00412C86" w:rsidRDefault="00412C86" w:rsidP="00412C86">
      <w:pPr>
        <w:jc w:val="center"/>
      </w:pPr>
    </w:p>
    <w:p w:rsidR="00412C86" w:rsidRDefault="00412C86" w:rsidP="00412C86">
      <w:pPr>
        <w:jc w:val="center"/>
      </w:pPr>
    </w:p>
    <w:p w:rsidR="00412C86" w:rsidRDefault="00412C86" w:rsidP="00412C86">
      <w:pPr>
        <w:jc w:val="center"/>
      </w:pPr>
    </w:p>
    <w:p w:rsidR="00412C86" w:rsidRDefault="00412C86" w:rsidP="00412C86">
      <w:pPr>
        <w:jc w:val="center"/>
      </w:pPr>
    </w:p>
    <w:p w:rsidR="00412C86" w:rsidRDefault="00412C86" w:rsidP="00412C86">
      <w:pPr>
        <w:jc w:val="center"/>
      </w:pPr>
    </w:p>
    <w:p w:rsidR="00412C86" w:rsidRDefault="00412C86" w:rsidP="00412C86">
      <w:pPr>
        <w:jc w:val="center"/>
      </w:pPr>
    </w:p>
    <w:p w:rsidR="00412C86" w:rsidRDefault="00412C86" w:rsidP="00412C86">
      <w:pPr>
        <w:jc w:val="center"/>
      </w:pPr>
    </w:p>
    <w:p w:rsidR="00412C86" w:rsidRDefault="00412C86" w:rsidP="00412C86">
      <w:pPr>
        <w:jc w:val="center"/>
      </w:pPr>
    </w:p>
    <w:p w:rsidR="00412C86" w:rsidRDefault="00412C86" w:rsidP="00412C86">
      <w:pPr>
        <w:jc w:val="center"/>
      </w:pPr>
    </w:p>
    <w:p w:rsidR="00412C86" w:rsidRDefault="00412C86" w:rsidP="00412C86">
      <w:pPr>
        <w:jc w:val="center"/>
      </w:pPr>
    </w:p>
    <w:p w:rsidR="00412C86" w:rsidRDefault="00412C86" w:rsidP="00412C86">
      <w:pPr>
        <w:jc w:val="center"/>
      </w:pPr>
    </w:p>
    <w:p w:rsidR="00412C86" w:rsidRDefault="00412C86" w:rsidP="00412C86">
      <w:pPr>
        <w:jc w:val="center"/>
      </w:pPr>
    </w:p>
    <w:p w:rsidR="00412C86" w:rsidRDefault="00412C86" w:rsidP="00412C86">
      <w:pPr>
        <w:jc w:val="center"/>
      </w:pPr>
    </w:p>
    <w:p w:rsidR="00412C86" w:rsidRDefault="00412C86" w:rsidP="00412C86">
      <w:pPr>
        <w:jc w:val="center"/>
      </w:pPr>
    </w:p>
    <w:p w:rsidR="00412C86" w:rsidRDefault="00412C86" w:rsidP="00412C86">
      <w:pPr>
        <w:jc w:val="center"/>
      </w:pPr>
    </w:p>
    <w:p w:rsidR="00412C86" w:rsidRDefault="00412C86" w:rsidP="00412C86">
      <w:pPr>
        <w:jc w:val="center"/>
      </w:pPr>
    </w:p>
    <w:p w:rsidR="00412C86" w:rsidRDefault="00412C86" w:rsidP="00412C86">
      <w:pPr>
        <w:jc w:val="center"/>
      </w:pPr>
    </w:p>
    <w:p w:rsidR="00412C86" w:rsidRDefault="00412C86" w:rsidP="00412C86">
      <w:pPr>
        <w:jc w:val="center"/>
      </w:pPr>
    </w:p>
    <w:p w:rsidR="00412C86" w:rsidRDefault="00412C86" w:rsidP="00412C86">
      <w:pPr>
        <w:jc w:val="center"/>
      </w:pPr>
    </w:p>
    <w:p w:rsidR="00412C86" w:rsidRDefault="00412C86" w:rsidP="00412C86">
      <w:pPr>
        <w:jc w:val="center"/>
      </w:pPr>
    </w:p>
    <w:p w:rsidR="00412C86" w:rsidRDefault="00412C86" w:rsidP="00412C86">
      <w:pPr>
        <w:jc w:val="center"/>
      </w:pPr>
      <w:r>
        <w:t>I livello: standard IEEEE 802 per una rete LAN</w:t>
      </w:r>
    </w:p>
    <w:p w:rsidR="00412C86" w:rsidRDefault="00412C86" w:rsidP="00412C86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2093"/>
        <w:gridCol w:w="7685"/>
      </w:tblGrid>
      <w:tr w:rsidR="00412C86" w:rsidTr="00762D6F">
        <w:tc>
          <w:tcPr>
            <w:tcW w:w="2093" w:type="dxa"/>
          </w:tcPr>
          <w:p w:rsidR="00412C86" w:rsidRDefault="00412C86" w:rsidP="00412C86">
            <w:pPr>
              <w:jc w:val="center"/>
            </w:pPr>
            <w:r>
              <w:t>802.1</w:t>
            </w:r>
          </w:p>
        </w:tc>
        <w:tc>
          <w:tcPr>
            <w:tcW w:w="7685" w:type="dxa"/>
          </w:tcPr>
          <w:p w:rsidR="00412C86" w:rsidRDefault="00762D6F" w:rsidP="00412C86">
            <w:pPr>
              <w:jc w:val="center"/>
            </w:pPr>
            <w:r>
              <w:t>Standard LAN. Protocolli LAN alto livello</w:t>
            </w:r>
          </w:p>
        </w:tc>
      </w:tr>
      <w:tr w:rsidR="00412C86" w:rsidTr="00762D6F">
        <w:tc>
          <w:tcPr>
            <w:tcW w:w="2093" w:type="dxa"/>
          </w:tcPr>
          <w:p w:rsidR="00412C86" w:rsidRDefault="00580336" w:rsidP="00412C86">
            <w:pPr>
              <w:jc w:val="center"/>
            </w:pPr>
            <w:r>
              <w:t>802</w:t>
            </w:r>
            <w:r w:rsidR="00412C86">
              <w:t>.2</w:t>
            </w:r>
          </w:p>
        </w:tc>
        <w:tc>
          <w:tcPr>
            <w:tcW w:w="7685" w:type="dxa"/>
          </w:tcPr>
          <w:p w:rsidR="00412C86" w:rsidRDefault="00762D6F" w:rsidP="00412C86">
            <w:pPr>
              <w:jc w:val="center"/>
            </w:pPr>
            <w:proofErr w:type="spellStart"/>
            <w:r>
              <w:t>Logical</w:t>
            </w:r>
            <w:proofErr w:type="spellEnd"/>
            <w:r>
              <w:t xml:space="preserve"> </w:t>
            </w:r>
            <w:proofErr w:type="spellStart"/>
            <w:r>
              <w:t>Linc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</w:p>
        </w:tc>
      </w:tr>
      <w:tr w:rsidR="00412C86" w:rsidTr="00762D6F">
        <w:tc>
          <w:tcPr>
            <w:tcW w:w="2093" w:type="dxa"/>
          </w:tcPr>
          <w:p w:rsidR="00412C86" w:rsidRDefault="005218F6" w:rsidP="00412C86">
            <w:pPr>
              <w:jc w:val="center"/>
            </w:pPr>
            <w:r>
              <w:t>802.3</w:t>
            </w:r>
          </w:p>
        </w:tc>
        <w:tc>
          <w:tcPr>
            <w:tcW w:w="7685" w:type="dxa"/>
          </w:tcPr>
          <w:p w:rsidR="00412C86" w:rsidRDefault="00762D6F" w:rsidP="00412C86">
            <w:pPr>
              <w:jc w:val="center"/>
            </w:pPr>
            <w:r>
              <w:t>Ethernet CSMA-CD</w:t>
            </w:r>
          </w:p>
        </w:tc>
      </w:tr>
      <w:tr w:rsidR="00412C86" w:rsidTr="00762D6F">
        <w:tc>
          <w:tcPr>
            <w:tcW w:w="2093" w:type="dxa"/>
          </w:tcPr>
          <w:p w:rsidR="00412C86" w:rsidRDefault="00762D6F" w:rsidP="00412C86">
            <w:pPr>
              <w:jc w:val="center"/>
            </w:pPr>
            <w:r>
              <w:t>802.5</w:t>
            </w:r>
          </w:p>
        </w:tc>
        <w:tc>
          <w:tcPr>
            <w:tcW w:w="7685" w:type="dxa"/>
          </w:tcPr>
          <w:p w:rsidR="00412C86" w:rsidRDefault="00762D6F" w:rsidP="00412C86">
            <w:pPr>
              <w:jc w:val="center"/>
            </w:pPr>
            <w:proofErr w:type="spellStart"/>
            <w:r>
              <w:t>Token</w:t>
            </w:r>
            <w:proofErr w:type="spellEnd"/>
            <w:r>
              <w:t xml:space="preserve"> Ring</w:t>
            </w:r>
          </w:p>
        </w:tc>
      </w:tr>
      <w:tr w:rsidR="00412C86" w:rsidTr="00762D6F">
        <w:tc>
          <w:tcPr>
            <w:tcW w:w="2093" w:type="dxa"/>
          </w:tcPr>
          <w:p w:rsidR="00412C86" w:rsidRDefault="00762D6F" w:rsidP="00412C86">
            <w:pPr>
              <w:jc w:val="center"/>
            </w:pPr>
            <w:r>
              <w:t>802.11</w:t>
            </w:r>
          </w:p>
        </w:tc>
        <w:tc>
          <w:tcPr>
            <w:tcW w:w="7685" w:type="dxa"/>
          </w:tcPr>
          <w:p w:rsidR="00412C86" w:rsidRDefault="00762D6F" w:rsidP="00412C86">
            <w:pPr>
              <w:jc w:val="center"/>
            </w:pPr>
            <w:r>
              <w:t>Wireless LAN</w:t>
            </w:r>
          </w:p>
        </w:tc>
      </w:tr>
      <w:tr w:rsidR="00412C86" w:rsidTr="00762D6F">
        <w:tc>
          <w:tcPr>
            <w:tcW w:w="2093" w:type="dxa"/>
          </w:tcPr>
          <w:p w:rsidR="00412C86" w:rsidRDefault="00762D6F" w:rsidP="00412C86">
            <w:pPr>
              <w:jc w:val="center"/>
            </w:pPr>
            <w:r>
              <w:t>802.13</w:t>
            </w:r>
          </w:p>
        </w:tc>
        <w:tc>
          <w:tcPr>
            <w:tcW w:w="7685" w:type="dxa"/>
          </w:tcPr>
          <w:p w:rsidR="00412C86" w:rsidRDefault="00412C86" w:rsidP="00412C86">
            <w:pPr>
              <w:jc w:val="center"/>
            </w:pPr>
          </w:p>
        </w:tc>
      </w:tr>
      <w:tr w:rsidR="00412C86" w:rsidTr="00762D6F">
        <w:tc>
          <w:tcPr>
            <w:tcW w:w="2093" w:type="dxa"/>
          </w:tcPr>
          <w:p w:rsidR="00412C86" w:rsidRDefault="00762D6F" w:rsidP="00412C86">
            <w:pPr>
              <w:jc w:val="center"/>
            </w:pPr>
            <w:r>
              <w:t>802.15</w:t>
            </w:r>
          </w:p>
        </w:tc>
        <w:tc>
          <w:tcPr>
            <w:tcW w:w="7685" w:type="dxa"/>
          </w:tcPr>
          <w:p w:rsidR="00412C86" w:rsidRDefault="00762D6F" w:rsidP="00412C86">
            <w:pPr>
              <w:jc w:val="center"/>
            </w:pPr>
            <w:r>
              <w:t>WPAN Wireless Personal Area Network</w:t>
            </w:r>
          </w:p>
        </w:tc>
      </w:tr>
      <w:tr w:rsidR="00412C86" w:rsidTr="00762D6F">
        <w:tc>
          <w:tcPr>
            <w:tcW w:w="2093" w:type="dxa"/>
          </w:tcPr>
          <w:p w:rsidR="00412C86" w:rsidRDefault="00762D6F" w:rsidP="00412C86">
            <w:pPr>
              <w:jc w:val="center"/>
            </w:pPr>
            <w:r>
              <w:t>802.16</w:t>
            </w:r>
          </w:p>
        </w:tc>
        <w:tc>
          <w:tcPr>
            <w:tcW w:w="7685" w:type="dxa"/>
          </w:tcPr>
          <w:p w:rsidR="00412C86" w:rsidRDefault="00762D6F" w:rsidP="00412C86">
            <w:pPr>
              <w:jc w:val="center"/>
            </w:pPr>
            <w:proofErr w:type="spellStart"/>
            <w:r>
              <w:t>Wi</w:t>
            </w:r>
            <w:proofErr w:type="spellEnd"/>
            <w:r>
              <w:t xml:space="preserve"> MAX Broadband Wireless Access</w:t>
            </w:r>
          </w:p>
        </w:tc>
      </w:tr>
    </w:tbl>
    <w:p w:rsidR="00412C86" w:rsidRDefault="00412C86" w:rsidP="00412C86">
      <w:pPr>
        <w:jc w:val="center"/>
      </w:pPr>
    </w:p>
    <w:p w:rsidR="00F17028" w:rsidRDefault="00F17028" w:rsidP="00F17028">
      <w:pPr>
        <w:jc w:val="both"/>
      </w:pPr>
      <w:r>
        <w:lastRenderedPageBreak/>
        <w:t>Gli standard vengono presi in considerazione in base a:</w:t>
      </w:r>
    </w:p>
    <w:p w:rsidR="00F17028" w:rsidRDefault="00F17028" w:rsidP="00F17028">
      <w:pPr>
        <w:pStyle w:val="Paragrafoelenco"/>
        <w:numPr>
          <w:ilvl w:val="0"/>
          <w:numId w:val="1"/>
        </w:numPr>
        <w:jc w:val="both"/>
      </w:pPr>
      <w:r>
        <w:t>Topologia</w:t>
      </w:r>
    </w:p>
    <w:p w:rsidR="00F17028" w:rsidRDefault="00F17028" w:rsidP="00F17028">
      <w:pPr>
        <w:pStyle w:val="Paragrafoelenco"/>
        <w:numPr>
          <w:ilvl w:val="0"/>
          <w:numId w:val="1"/>
        </w:numPr>
        <w:jc w:val="both"/>
      </w:pPr>
      <w:r>
        <w:t>Mezzi trasmissivi</w:t>
      </w:r>
    </w:p>
    <w:p w:rsidR="00F17028" w:rsidRDefault="00F17028" w:rsidP="00F17028">
      <w:pPr>
        <w:pStyle w:val="Paragrafoelenco"/>
        <w:numPr>
          <w:ilvl w:val="0"/>
          <w:numId w:val="1"/>
        </w:numPr>
        <w:jc w:val="both"/>
      </w:pPr>
      <w:r>
        <w:t>Velocità</w:t>
      </w:r>
    </w:p>
    <w:p w:rsidR="00F17028" w:rsidRDefault="00F17028" w:rsidP="00F17028">
      <w:pPr>
        <w:pStyle w:val="Paragrafoelenco"/>
        <w:numPr>
          <w:ilvl w:val="0"/>
          <w:numId w:val="1"/>
        </w:numPr>
        <w:jc w:val="both"/>
      </w:pPr>
      <w:r>
        <w:t>Tecnica di codifica</w:t>
      </w:r>
    </w:p>
    <w:p w:rsidR="00F17028" w:rsidRDefault="00F17028" w:rsidP="00F17028">
      <w:pPr>
        <w:pStyle w:val="Paragrafoelenco"/>
        <w:numPr>
          <w:ilvl w:val="0"/>
          <w:numId w:val="1"/>
        </w:numPr>
        <w:jc w:val="both"/>
      </w:pPr>
      <w:r>
        <w:t>Struttura del frame</w:t>
      </w:r>
    </w:p>
    <w:p w:rsidR="00F17028" w:rsidRDefault="00F17028" w:rsidP="00F17028">
      <w:pPr>
        <w:pStyle w:val="Paragrafoelenco"/>
        <w:numPr>
          <w:ilvl w:val="0"/>
          <w:numId w:val="1"/>
        </w:numPr>
        <w:jc w:val="both"/>
      </w:pPr>
      <w:r>
        <w:t>Protocollo di accesso al MAC</w:t>
      </w:r>
    </w:p>
    <w:p w:rsidR="00580336" w:rsidRDefault="00580336" w:rsidP="00580336">
      <w:pPr>
        <w:jc w:val="both"/>
        <w:rPr>
          <w:b/>
        </w:rPr>
      </w:pPr>
      <w:r w:rsidRPr="00580336">
        <w:rPr>
          <w:b/>
        </w:rPr>
        <w:t>Standard 802.3</w:t>
      </w:r>
    </w:p>
    <w:p w:rsidR="00580336" w:rsidRDefault="00580336" w:rsidP="00580336">
      <w:pPr>
        <w:jc w:val="both"/>
      </w:pPr>
      <w:r>
        <w:t>È quello che  viene utilizzato per le LAN; il protocollo di accesso è CSMA/</w:t>
      </w:r>
      <w:proofErr w:type="spellStart"/>
      <w:r>
        <w:t>CD</w:t>
      </w:r>
      <w:proofErr w:type="spellEnd"/>
      <w:r>
        <w:t xml:space="preserve"> (</w:t>
      </w:r>
      <w:proofErr w:type="spellStart"/>
      <w:r>
        <w:t>Carrier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Multiple Access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collision</w:t>
      </w:r>
      <w:proofErr w:type="spellEnd"/>
      <w:r>
        <w:t xml:space="preserve"> Detection)</w:t>
      </w:r>
    </w:p>
    <w:p w:rsidR="000947C2" w:rsidRPr="000947C2" w:rsidRDefault="000947C2" w:rsidP="000947C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947C2">
        <w:rPr>
          <w:rFonts w:cs="Times New Roman"/>
        </w:rPr>
        <w:t>In una singola rete CSMA/</w:t>
      </w:r>
      <w:proofErr w:type="spellStart"/>
      <w:r w:rsidRPr="000947C2">
        <w:rPr>
          <w:rFonts w:cs="Times New Roman"/>
        </w:rPr>
        <w:t>CD</w:t>
      </w:r>
      <w:proofErr w:type="spellEnd"/>
      <w:r w:rsidRPr="000947C2">
        <w:rPr>
          <w:rFonts w:cs="Times New Roman"/>
        </w:rPr>
        <w:t xml:space="preserve"> il mezzo trasmissivo è condiviso tra tutte le</w:t>
      </w:r>
    </w:p>
    <w:p w:rsidR="000947C2" w:rsidRPr="000947C2" w:rsidRDefault="000947C2" w:rsidP="000947C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947C2">
        <w:rPr>
          <w:rFonts w:cs="Times New Roman"/>
        </w:rPr>
        <w:t>stazioni che se contendono l’utilizzo. Al crescere del numero di stazioni e/o</w:t>
      </w:r>
    </w:p>
    <w:p w:rsidR="000947C2" w:rsidRPr="000947C2" w:rsidRDefault="000947C2" w:rsidP="000947C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947C2">
        <w:rPr>
          <w:rFonts w:cs="Times New Roman"/>
        </w:rPr>
        <w:t>del traffico aumenta la probabilità di collisioni e quindi diminuisce l’efficienza</w:t>
      </w:r>
    </w:p>
    <w:p w:rsidR="000947C2" w:rsidRPr="000947C2" w:rsidRDefault="000947C2" w:rsidP="000947C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947C2">
        <w:rPr>
          <w:rFonts w:cs="Times New Roman"/>
        </w:rPr>
        <w:t>della rete.</w:t>
      </w:r>
    </w:p>
    <w:p w:rsidR="000947C2" w:rsidRPr="000947C2" w:rsidRDefault="000947C2" w:rsidP="000947C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947C2">
        <w:rPr>
          <w:rFonts w:cs="Times New Roman"/>
        </w:rPr>
        <w:t>È possibile suddividere la rete in più sottoreti in modo che la contesa del</w:t>
      </w:r>
    </w:p>
    <w:p w:rsidR="000947C2" w:rsidRPr="000947C2" w:rsidRDefault="000947C2" w:rsidP="000947C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947C2">
        <w:rPr>
          <w:rFonts w:cs="Times New Roman"/>
        </w:rPr>
        <w:t>mezzo avvenga soltanto tra le stazioni appartenenti ad una singola sottorete. Si</w:t>
      </w:r>
    </w:p>
    <w:p w:rsidR="000947C2" w:rsidRPr="000947C2" w:rsidRDefault="000947C2" w:rsidP="000947C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947C2">
        <w:rPr>
          <w:rFonts w:cs="Times New Roman"/>
        </w:rPr>
        <w:t xml:space="preserve">dice che ciascuna sottorete costituisce un singolo </w:t>
      </w:r>
      <w:proofErr w:type="spellStart"/>
      <w:r w:rsidRPr="000947C2">
        <w:rPr>
          <w:rFonts w:cs="Times New Roman"/>
          <w:b/>
          <w:bCs/>
        </w:rPr>
        <w:t>collision</w:t>
      </w:r>
      <w:proofErr w:type="spellEnd"/>
      <w:r w:rsidRPr="000947C2">
        <w:rPr>
          <w:rFonts w:cs="Times New Roman"/>
          <w:b/>
          <w:bCs/>
        </w:rPr>
        <w:t xml:space="preserve"> domain </w:t>
      </w:r>
      <w:r w:rsidRPr="000947C2">
        <w:rPr>
          <w:rFonts w:cs="Times New Roman"/>
        </w:rPr>
        <w:t>o dominio</w:t>
      </w:r>
    </w:p>
    <w:p w:rsidR="000947C2" w:rsidRPr="000947C2" w:rsidRDefault="000947C2" w:rsidP="000947C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947C2">
        <w:rPr>
          <w:rFonts w:cs="Times New Roman"/>
        </w:rPr>
        <w:t xml:space="preserve">di collisione. Le stazioni separate da </w:t>
      </w:r>
      <w:proofErr w:type="spellStart"/>
      <w:r w:rsidRPr="000947C2">
        <w:rPr>
          <w:rFonts w:cs="Times New Roman"/>
        </w:rPr>
        <w:t>repeater</w:t>
      </w:r>
      <w:proofErr w:type="spellEnd"/>
      <w:r w:rsidRPr="000947C2">
        <w:rPr>
          <w:rFonts w:cs="Times New Roman"/>
        </w:rPr>
        <w:t xml:space="preserve"> fanno parte dello stesso </w:t>
      </w:r>
      <w:proofErr w:type="spellStart"/>
      <w:r w:rsidRPr="000947C2">
        <w:rPr>
          <w:rFonts w:cs="Times New Roman"/>
        </w:rPr>
        <w:t>collision</w:t>
      </w:r>
      <w:proofErr w:type="spellEnd"/>
    </w:p>
    <w:p w:rsidR="000947C2" w:rsidRPr="000947C2" w:rsidRDefault="000947C2" w:rsidP="000947C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947C2">
        <w:rPr>
          <w:rFonts w:cs="Times New Roman"/>
        </w:rPr>
        <w:t xml:space="preserve">domain, mentre fanno parte di </w:t>
      </w:r>
      <w:proofErr w:type="spellStart"/>
      <w:r w:rsidRPr="000947C2">
        <w:rPr>
          <w:rFonts w:cs="Times New Roman"/>
        </w:rPr>
        <w:t>collision</w:t>
      </w:r>
      <w:proofErr w:type="spellEnd"/>
      <w:r w:rsidRPr="000947C2">
        <w:rPr>
          <w:rFonts w:cs="Times New Roman"/>
        </w:rPr>
        <w:t xml:space="preserve"> domain diversi le stazioni separate da</w:t>
      </w:r>
      <w:r>
        <w:rPr>
          <w:rFonts w:cs="Times New Roman"/>
        </w:rPr>
        <w:t xml:space="preserve"> </w:t>
      </w:r>
      <w:r w:rsidRPr="000947C2">
        <w:rPr>
          <w:rFonts w:cs="Times New Roman"/>
        </w:rPr>
        <w:t>apparecchiature di rete che lavorano a livelli OSI superiori al Fisico (bridge,</w:t>
      </w:r>
    </w:p>
    <w:p w:rsidR="000947C2" w:rsidRPr="000947C2" w:rsidRDefault="000947C2" w:rsidP="000947C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 w:rsidRPr="000947C2">
        <w:rPr>
          <w:rFonts w:cs="Times New Roman"/>
        </w:rPr>
        <w:t>switch</w:t>
      </w:r>
      <w:proofErr w:type="spellEnd"/>
      <w:r w:rsidRPr="000947C2">
        <w:rPr>
          <w:rFonts w:cs="Times New Roman"/>
        </w:rPr>
        <w:t>, router o gateway) e che quindi sono in grado di decodificare indirizzi</w:t>
      </w:r>
    </w:p>
    <w:p w:rsidR="000947C2" w:rsidRPr="000947C2" w:rsidRDefault="000947C2" w:rsidP="000947C2">
      <w:pPr>
        <w:jc w:val="both"/>
      </w:pPr>
      <w:r w:rsidRPr="000947C2">
        <w:rPr>
          <w:rFonts w:cs="Times New Roman"/>
        </w:rPr>
        <w:t>MAC e filtrare i pacchetti.</w:t>
      </w:r>
    </w:p>
    <w:p w:rsidR="00580336" w:rsidRDefault="00580336" w:rsidP="00580336">
      <w:pPr>
        <w:jc w:val="both"/>
      </w:pPr>
      <w:r>
        <w:t>Il funzionamento è il seguente:</w:t>
      </w:r>
    </w:p>
    <w:p w:rsidR="00580336" w:rsidRDefault="00580336" w:rsidP="00580336">
      <w:pPr>
        <w:pStyle w:val="Paragrafoelenco"/>
        <w:numPr>
          <w:ilvl w:val="0"/>
          <w:numId w:val="2"/>
        </w:numPr>
        <w:jc w:val="both"/>
      </w:pPr>
      <w:r>
        <w:t>Ascoltare prima di parlare: se qualcuno sta parlando è meglio aspettare che abbia finito</w:t>
      </w:r>
    </w:p>
    <w:p w:rsidR="00580336" w:rsidRDefault="00580336" w:rsidP="00580336">
      <w:pPr>
        <w:pStyle w:val="Paragrafoelenco"/>
        <w:numPr>
          <w:ilvl w:val="0"/>
          <w:numId w:val="2"/>
        </w:numPr>
        <w:jc w:val="both"/>
      </w:pPr>
      <w:r>
        <w:t>Se qualcuno inizia a parlare insieme  voi, voi smettete di parlare</w:t>
      </w:r>
    </w:p>
    <w:p w:rsidR="00580336" w:rsidRDefault="00580336" w:rsidP="00580336">
      <w:pPr>
        <w:jc w:val="both"/>
      </w:pPr>
      <w:r>
        <w:t>È articolato quindi nel seguente modo:</w:t>
      </w:r>
    </w:p>
    <w:p w:rsidR="00580336" w:rsidRDefault="00580336" w:rsidP="00580336">
      <w:pPr>
        <w:pStyle w:val="Paragrafoelenco"/>
        <w:numPr>
          <w:ilvl w:val="0"/>
          <w:numId w:val="3"/>
        </w:numPr>
        <w:jc w:val="both"/>
      </w:pPr>
      <w:r>
        <w:t>CSMA:rivelazione della portante-ascolta prima di parlare; una stazione che deve trasmettere, ascolta prima di parlare e, trasmette solo se il canale è libero</w:t>
      </w:r>
    </w:p>
    <w:p w:rsidR="00580336" w:rsidRDefault="00580336" w:rsidP="00580336">
      <w:pPr>
        <w:pStyle w:val="Paragrafoelenco"/>
        <w:numPr>
          <w:ilvl w:val="0"/>
          <w:numId w:val="3"/>
        </w:numPr>
        <w:jc w:val="both"/>
      </w:pPr>
      <w:proofErr w:type="spellStart"/>
      <w:r>
        <w:t>CD</w:t>
      </w:r>
      <w:proofErr w:type="spellEnd"/>
      <w:r>
        <w:t xml:space="preserve"> : rivelazione della collisione; mentre la stazione trasmette, rimane in ascolto per v</w:t>
      </w:r>
      <w:r w:rsidR="00E0087B">
        <w:t xml:space="preserve">edere se qualcuno parla in </w:t>
      </w:r>
      <w:r w:rsidR="001065BD">
        <w:t>contemporaneo</w:t>
      </w:r>
    </w:p>
    <w:p w:rsidR="001065BD" w:rsidRDefault="001065BD" w:rsidP="001065BD">
      <w:pPr>
        <w:jc w:val="both"/>
        <w:rPr>
          <w:b/>
        </w:rPr>
      </w:pPr>
      <w:r>
        <w:rPr>
          <w:b/>
        </w:rPr>
        <w:t>Formato del frame ethernet</w:t>
      </w:r>
    </w:p>
    <w:p w:rsidR="001065BD" w:rsidRDefault="001065BD" w:rsidP="001065BD">
      <w:pPr>
        <w:jc w:val="both"/>
      </w:pPr>
      <w:r>
        <w:t>Preambolo : 8B</w:t>
      </w:r>
    </w:p>
    <w:p w:rsidR="001065BD" w:rsidRDefault="001065BD" w:rsidP="001065BD">
      <w:pPr>
        <w:jc w:val="both"/>
      </w:pPr>
      <w:r>
        <w:t>Indirizzo MAC destinazione: 6B</w:t>
      </w:r>
    </w:p>
    <w:p w:rsidR="001065BD" w:rsidRDefault="001065BD" w:rsidP="001065BD">
      <w:pPr>
        <w:jc w:val="both"/>
      </w:pPr>
      <w:r>
        <w:t>Indirizzo MAC sorgente: 6B</w:t>
      </w:r>
    </w:p>
    <w:p w:rsidR="001065BD" w:rsidRDefault="001065BD" w:rsidP="001065BD">
      <w:pPr>
        <w:jc w:val="both"/>
      </w:pPr>
      <w:r>
        <w:t>Dati: 46B&lt;lunghezza&lt;1500B</w:t>
      </w:r>
    </w:p>
    <w:p w:rsidR="001065BD" w:rsidRDefault="001065BD" w:rsidP="001065BD">
      <w:pPr>
        <w:jc w:val="both"/>
      </w:pPr>
      <w:r>
        <w:t>CRC: 4B</w:t>
      </w:r>
    </w:p>
    <w:p w:rsidR="00D63EBC" w:rsidRDefault="00D63EBC" w:rsidP="001065BD">
      <w:pPr>
        <w:jc w:val="both"/>
        <w:rPr>
          <w:b/>
        </w:rPr>
      </w:pPr>
      <w:r>
        <w:rPr>
          <w:b/>
        </w:rPr>
        <w:t>Trasmissione e codifica</w:t>
      </w:r>
    </w:p>
    <w:p w:rsidR="00D63EBC" w:rsidRDefault="00D63EBC" w:rsidP="001065BD">
      <w:pPr>
        <w:jc w:val="both"/>
      </w:pPr>
      <w:r>
        <w:lastRenderedPageBreak/>
        <w:t xml:space="preserve">La trasmissione è </w:t>
      </w:r>
      <w:proofErr w:type="spellStart"/>
      <w:r>
        <w:t>half</w:t>
      </w:r>
      <w:proofErr w:type="spellEnd"/>
      <w:r>
        <w:t xml:space="preserve"> duplex con codifica Manchester</w:t>
      </w:r>
    </w:p>
    <w:tbl>
      <w:tblPr>
        <w:tblStyle w:val="Grigliatabella"/>
        <w:tblW w:w="9996" w:type="dxa"/>
        <w:tblLook w:val="04A0"/>
      </w:tblPr>
      <w:tblGrid>
        <w:gridCol w:w="1777"/>
        <w:gridCol w:w="1308"/>
        <w:gridCol w:w="6911"/>
      </w:tblGrid>
      <w:tr w:rsidR="00F63CDA" w:rsidTr="00A13177">
        <w:tc>
          <w:tcPr>
            <w:tcW w:w="1777" w:type="dxa"/>
            <w:vMerge w:val="restart"/>
          </w:tcPr>
          <w:p w:rsidR="00F63CDA" w:rsidRDefault="00F63CDA" w:rsidP="001065BD">
            <w:pPr>
              <w:jc w:val="both"/>
            </w:pPr>
          </w:p>
          <w:p w:rsidR="00F63CDA" w:rsidRDefault="00F63CDA" w:rsidP="001065BD">
            <w:pPr>
              <w:jc w:val="both"/>
            </w:pPr>
          </w:p>
          <w:p w:rsidR="00F63CDA" w:rsidRDefault="00F63CDA" w:rsidP="001065BD">
            <w:pPr>
              <w:jc w:val="both"/>
            </w:pPr>
          </w:p>
          <w:p w:rsidR="00F63CDA" w:rsidRDefault="00F63CDA" w:rsidP="001065BD">
            <w:pPr>
              <w:jc w:val="both"/>
            </w:pPr>
            <w:r>
              <w:t xml:space="preserve">802.3 </w:t>
            </w:r>
          </w:p>
          <w:p w:rsidR="00F63CDA" w:rsidRDefault="00F63CDA" w:rsidP="001065BD">
            <w:pPr>
              <w:jc w:val="both"/>
            </w:pPr>
            <w:r>
              <w:t>a 10 Mbps</w:t>
            </w:r>
          </w:p>
        </w:tc>
        <w:tc>
          <w:tcPr>
            <w:tcW w:w="1308" w:type="dxa"/>
          </w:tcPr>
          <w:p w:rsidR="00F63CDA" w:rsidRDefault="00F63CDA" w:rsidP="001065BD">
            <w:pPr>
              <w:jc w:val="both"/>
            </w:pPr>
            <w:r>
              <w:t>10Base2</w:t>
            </w:r>
          </w:p>
        </w:tc>
        <w:tc>
          <w:tcPr>
            <w:tcW w:w="6911" w:type="dxa"/>
          </w:tcPr>
          <w:p w:rsidR="00F63CDA" w:rsidRDefault="00F63CDA" w:rsidP="001065BD">
            <w:pPr>
              <w:jc w:val="both"/>
            </w:pPr>
            <w:r>
              <w:t xml:space="preserve">Cavi coassiali RG58, lunghezza </w:t>
            </w:r>
            <w:proofErr w:type="spellStart"/>
            <w:r>
              <w:t>max</w:t>
            </w:r>
            <w:proofErr w:type="spellEnd"/>
            <w:r>
              <w:t xml:space="preserve"> 185 metri; grandezza </w:t>
            </w:r>
            <w:proofErr w:type="spellStart"/>
            <w:r>
              <w:t>max</w:t>
            </w:r>
            <w:proofErr w:type="spellEnd"/>
            <w:r>
              <w:t xml:space="preserve"> della rete 200 m; topologia a bus con connettore a T e in ogni cavo possono esserci al massimo 30 stazioni senza ripetitore. Ormai in disuso</w:t>
            </w:r>
          </w:p>
        </w:tc>
      </w:tr>
      <w:tr w:rsidR="00F63CDA" w:rsidTr="00A13177">
        <w:tc>
          <w:tcPr>
            <w:tcW w:w="1777" w:type="dxa"/>
            <w:vMerge/>
          </w:tcPr>
          <w:p w:rsidR="00F63CDA" w:rsidRDefault="00F63CDA" w:rsidP="001065BD">
            <w:pPr>
              <w:jc w:val="both"/>
            </w:pPr>
          </w:p>
        </w:tc>
        <w:tc>
          <w:tcPr>
            <w:tcW w:w="1308" w:type="dxa"/>
          </w:tcPr>
          <w:p w:rsidR="00F63CDA" w:rsidRDefault="00F63CDA" w:rsidP="001065BD">
            <w:pPr>
              <w:jc w:val="both"/>
            </w:pPr>
            <w:r>
              <w:t>10Base5</w:t>
            </w:r>
          </w:p>
        </w:tc>
        <w:tc>
          <w:tcPr>
            <w:tcW w:w="6911" w:type="dxa"/>
          </w:tcPr>
          <w:p w:rsidR="00F63CDA" w:rsidRDefault="00F63CDA" w:rsidP="001065BD">
            <w:pPr>
              <w:jc w:val="both"/>
            </w:pPr>
            <w:r>
              <w:t xml:space="preserve">Cavi coassiali più grandi; lunghezza </w:t>
            </w:r>
            <w:proofErr w:type="spellStart"/>
            <w:r>
              <w:t>max</w:t>
            </w:r>
            <w:proofErr w:type="spellEnd"/>
            <w:r>
              <w:t xml:space="preserve"> 500 m; la grandezza </w:t>
            </w:r>
            <w:proofErr w:type="spellStart"/>
            <w:r>
              <w:t>max</w:t>
            </w:r>
            <w:proofErr w:type="spellEnd"/>
            <w:r>
              <w:t xml:space="preserve"> della rete è 2500 m; la topologia è a bus; le deviazioni possono avere una distanza di 2.5 m; in ogni segmento del cavo possono esserci fino a 100 stazioni senza ripetitore. È in disuso</w:t>
            </w:r>
          </w:p>
        </w:tc>
      </w:tr>
      <w:tr w:rsidR="00F63CDA" w:rsidTr="00A13177">
        <w:tc>
          <w:tcPr>
            <w:tcW w:w="1777" w:type="dxa"/>
            <w:vMerge/>
          </w:tcPr>
          <w:p w:rsidR="00F63CDA" w:rsidRDefault="00F63CDA" w:rsidP="001065BD">
            <w:pPr>
              <w:jc w:val="both"/>
            </w:pPr>
          </w:p>
        </w:tc>
        <w:tc>
          <w:tcPr>
            <w:tcW w:w="1308" w:type="dxa"/>
          </w:tcPr>
          <w:p w:rsidR="00F63CDA" w:rsidRDefault="00F63CDA" w:rsidP="001065BD">
            <w:pPr>
              <w:jc w:val="both"/>
            </w:pPr>
            <w:r>
              <w:t>10base-T</w:t>
            </w:r>
          </w:p>
        </w:tc>
        <w:tc>
          <w:tcPr>
            <w:tcW w:w="6911" w:type="dxa"/>
          </w:tcPr>
          <w:p w:rsidR="00F63CDA" w:rsidRDefault="00F63CDA" w:rsidP="001065BD">
            <w:pPr>
              <w:jc w:val="both"/>
            </w:pPr>
            <w:r>
              <w:t xml:space="preserve">Doppini intrecciati </w:t>
            </w:r>
            <w:proofErr w:type="spellStart"/>
            <w:r>
              <w:t>es</w:t>
            </w:r>
            <w:proofErr w:type="spellEnd"/>
            <w:r>
              <w:t xml:space="preserve"> cavi UTP </w:t>
            </w:r>
            <w:proofErr w:type="spellStart"/>
            <w:r>
              <w:t>cat</w:t>
            </w:r>
            <w:proofErr w:type="spellEnd"/>
            <w:r>
              <w:t xml:space="preserve"> 5 con connettore RJ45. La lunghezza </w:t>
            </w:r>
            <w:proofErr w:type="spellStart"/>
            <w:r>
              <w:t>max</w:t>
            </w:r>
            <w:proofErr w:type="spellEnd"/>
            <w:r>
              <w:t xml:space="preserve"> di ogni cavo è 100 m; topologia a stella. In uso</w:t>
            </w:r>
          </w:p>
        </w:tc>
      </w:tr>
      <w:tr w:rsidR="00A13177" w:rsidTr="00A13177">
        <w:trPr>
          <w:trHeight w:val="1124"/>
        </w:trPr>
        <w:tc>
          <w:tcPr>
            <w:tcW w:w="1777" w:type="dxa"/>
            <w:vMerge w:val="restart"/>
          </w:tcPr>
          <w:p w:rsidR="00A13177" w:rsidRDefault="00A13177" w:rsidP="001065BD">
            <w:pPr>
              <w:jc w:val="both"/>
            </w:pPr>
            <w:r>
              <w:t>802.3u 100 Mbps conosciuta come fast ethernet. Deriva da 10Base-T ma è più veloce ed utilizza fibra ottica o doppino di rame</w:t>
            </w:r>
          </w:p>
        </w:tc>
        <w:tc>
          <w:tcPr>
            <w:tcW w:w="1308" w:type="dxa"/>
          </w:tcPr>
          <w:p w:rsidR="00A13177" w:rsidRDefault="00A13177" w:rsidP="001065BD">
            <w:pPr>
              <w:jc w:val="both"/>
            </w:pPr>
            <w:r>
              <w:t>100Base-FX</w:t>
            </w:r>
          </w:p>
        </w:tc>
        <w:tc>
          <w:tcPr>
            <w:tcW w:w="6911" w:type="dxa"/>
          </w:tcPr>
          <w:p w:rsidR="00A13177" w:rsidRDefault="00A13177" w:rsidP="001065BD">
            <w:pPr>
              <w:jc w:val="both"/>
            </w:pPr>
            <w:r>
              <w:t xml:space="preserve">Fibra ottica multimodale con </w:t>
            </w:r>
            <w:proofErr w:type="spellStart"/>
            <w:r>
              <w:t>hub</w:t>
            </w:r>
            <w:proofErr w:type="spellEnd"/>
            <w:r>
              <w:t xml:space="preserve"> e </w:t>
            </w:r>
            <w:proofErr w:type="spellStart"/>
            <w:r>
              <w:t>switch</w:t>
            </w:r>
            <w:proofErr w:type="spellEnd"/>
          </w:p>
        </w:tc>
      </w:tr>
      <w:tr w:rsidR="00A13177" w:rsidTr="00A13177">
        <w:tc>
          <w:tcPr>
            <w:tcW w:w="1777" w:type="dxa"/>
            <w:vMerge/>
          </w:tcPr>
          <w:p w:rsidR="00A13177" w:rsidRDefault="00A13177" w:rsidP="001065BD">
            <w:pPr>
              <w:jc w:val="both"/>
            </w:pPr>
          </w:p>
        </w:tc>
        <w:tc>
          <w:tcPr>
            <w:tcW w:w="1308" w:type="dxa"/>
          </w:tcPr>
          <w:p w:rsidR="00A13177" w:rsidRDefault="00A13177" w:rsidP="001065BD">
            <w:pPr>
              <w:jc w:val="both"/>
            </w:pPr>
            <w:r>
              <w:t>100Base-TX</w:t>
            </w:r>
          </w:p>
        </w:tc>
        <w:tc>
          <w:tcPr>
            <w:tcW w:w="6911" w:type="dxa"/>
          </w:tcPr>
          <w:p w:rsidR="00A13177" w:rsidRDefault="00A13177" w:rsidP="001065BD">
            <w:pPr>
              <w:jc w:val="both"/>
            </w:pPr>
            <w:r>
              <w:t xml:space="preserve">Cavi UTP </w:t>
            </w:r>
            <w:proofErr w:type="spellStart"/>
            <w:r>
              <w:t>cat</w:t>
            </w:r>
            <w:proofErr w:type="spellEnd"/>
            <w:r>
              <w:t xml:space="preserve"> 5 con lunghezza 100 m</w:t>
            </w:r>
          </w:p>
        </w:tc>
      </w:tr>
      <w:tr w:rsidR="00F63CDA" w:rsidTr="00A13177">
        <w:tc>
          <w:tcPr>
            <w:tcW w:w="1777" w:type="dxa"/>
          </w:tcPr>
          <w:p w:rsidR="00F63CDA" w:rsidRDefault="00A13177" w:rsidP="001065BD">
            <w:pPr>
              <w:jc w:val="both"/>
            </w:pPr>
            <w:r>
              <w:t>802.3z 1000Mbps</w:t>
            </w:r>
          </w:p>
        </w:tc>
        <w:tc>
          <w:tcPr>
            <w:tcW w:w="1308" w:type="dxa"/>
          </w:tcPr>
          <w:p w:rsidR="00F63CDA" w:rsidRDefault="00F63CDA" w:rsidP="001065BD">
            <w:pPr>
              <w:jc w:val="both"/>
            </w:pPr>
          </w:p>
        </w:tc>
        <w:tc>
          <w:tcPr>
            <w:tcW w:w="6911" w:type="dxa"/>
          </w:tcPr>
          <w:p w:rsidR="00F63CDA" w:rsidRDefault="00A13177" w:rsidP="001065BD">
            <w:pPr>
              <w:jc w:val="both"/>
            </w:pPr>
            <w:r>
              <w:t>Gigabit Ethernet con fibra ottica o cavi di rame</w:t>
            </w:r>
          </w:p>
        </w:tc>
      </w:tr>
      <w:tr w:rsidR="00F63CDA" w:rsidTr="00A13177">
        <w:tc>
          <w:tcPr>
            <w:tcW w:w="1777" w:type="dxa"/>
          </w:tcPr>
          <w:p w:rsidR="00F63CDA" w:rsidRDefault="00A13177" w:rsidP="001065BD">
            <w:pPr>
              <w:jc w:val="both"/>
            </w:pPr>
            <w:r>
              <w:t>802.3z 10000 Mbps</w:t>
            </w:r>
          </w:p>
        </w:tc>
        <w:tc>
          <w:tcPr>
            <w:tcW w:w="1308" w:type="dxa"/>
          </w:tcPr>
          <w:p w:rsidR="00F63CDA" w:rsidRDefault="00F63CDA" w:rsidP="001065BD">
            <w:pPr>
              <w:jc w:val="both"/>
            </w:pPr>
          </w:p>
        </w:tc>
        <w:tc>
          <w:tcPr>
            <w:tcW w:w="6911" w:type="dxa"/>
          </w:tcPr>
          <w:p w:rsidR="00F63CDA" w:rsidRDefault="00A13177" w:rsidP="001065BD">
            <w:pPr>
              <w:jc w:val="both"/>
            </w:pPr>
            <w:r>
              <w:t xml:space="preserve">10 Gigabit Ethernet è utilizzato per le </w:t>
            </w:r>
            <w:proofErr w:type="spellStart"/>
            <w:r>
              <w:t>dirsali</w:t>
            </w:r>
            <w:proofErr w:type="spellEnd"/>
            <w:r>
              <w:t>, per interconnettere apparati di rete, connessioni ai server, dorsali verticali</w:t>
            </w:r>
          </w:p>
        </w:tc>
      </w:tr>
    </w:tbl>
    <w:p w:rsidR="00580336" w:rsidRDefault="00580336" w:rsidP="00580336">
      <w:pPr>
        <w:pStyle w:val="Paragrafoelenco"/>
        <w:jc w:val="both"/>
      </w:pPr>
    </w:p>
    <w:p w:rsidR="008E5D47" w:rsidRDefault="008E5D47" w:rsidP="00580336">
      <w:pPr>
        <w:pStyle w:val="Paragrafoelenco"/>
        <w:jc w:val="both"/>
      </w:pPr>
    </w:p>
    <w:p w:rsidR="008E5D47" w:rsidRDefault="008E5D47" w:rsidP="00580336">
      <w:pPr>
        <w:pStyle w:val="Paragrafoelenco"/>
        <w:jc w:val="both"/>
      </w:pPr>
      <w:r>
        <w:t>Es.</w:t>
      </w:r>
    </w:p>
    <w:p w:rsidR="008E5D47" w:rsidRDefault="008E5D47" w:rsidP="00580336">
      <w:pPr>
        <w:pStyle w:val="Paragrafoelenco"/>
        <w:jc w:val="both"/>
      </w:pPr>
      <w:r>
        <w:t xml:space="preserve">Istituto scolastico con internet nelle aule, nei </w:t>
      </w:r>
      <w:proofErr w:type="spellStart"/>
      <w:r>
        <w:t>lab</w:t>
      </w:r>
      <w:proofErr w:type="spellEnd"/>
      <w:r>
        <w:t xml:space="preserve"> e nelle segreterie</w:t>
      </w:r>
    </w:p>
    <w:p w:rsidR="008E5D47" w:rsidRPr="00580336" w:rsidRDefault="008E5D47" w:rsidP="00580336">
      <w:pPr>
        <w:pStyle w:val="Paragrafoelenco"/>
        <w:jc w:val="both"/>
      </w:pPr>
      <w:r>
        <w:t xml:space="preserve">Viene realizzato con tecnologia </w:t>
      </w:r>
      <w:r w:rsidR="008518EE">
        <w:t>Ethernet 802.3u 10/100/1000 Mbps. Per la portata del mezzo si considera 100Base T sia per DMZ che  per TRUST</w:t>
      </w:r>
    </w:p>
    <w:p w:rsidR="00F17028" w:rsidRDefault="000048F0" w:rsidP="00F17028">
      <w:pPr>
        <w:jc w:val="both"/>
      </w:pPr>
      <w:r>
        <w:t>Classificazione dei cavi</w:t>
      </w:r>
    </w:p>
    <w:tbl>
      <w:tblPr>
        <w:tblStyle w:val="Grigliatabella"/>
        <w:tblW w:w="0" w:type="auto"/>
        <w:tblLook w:val="04A0"/>
      </w:tblPr>
      <w:tblGrid>
        <w:gridCol w:w="1410"/>
        <w:gridCol w:w="4688"/>
        <w:gridCol w:w="3756"/>
      </w:tblGrid>
      <w:tr w:rsidR="009B65E5" w:rsidRPr="009B65E5" w:rsidTr="009B65E5">
        <w:tc>
          <w:tcPr>
            <w:tcW w:w="1410" w:type="dxa"/>
          </w:tcPr>
          <w:p w:rsidR="009B65E5" w:rsidRPr="009B65E5" w:rsidRDefault="009B65E5" w:rsidP="00F17028">
            <w:pPr>
              <w:jc w:val="both"/>
              <w:rPr>
                <w:b/>
              </w:rPr>
            </w:pPr>
            <w:r>
              <w:rPr>
                <w:b/>
              </w:rPr>
              <w:t>Categoria</w:t>
            </w:r>
          </w:p>
        </w:tc>
        <w:tc>
          <w:tcPr>
            <w:tcW w:w="4688" w:type="dxa"/>
          </w:tcPr>
          <w:p w:rsidR="009B65E5" w:rsidRPr="009B65E5" w:rsidRDefault="009B65E5" w:rsidP="00F17028">
            <w:pPr>
              <w:jc w:val="both"/>
              <w:rPr>
                <w:b/>
              </w:rPr>
            </w:pPr>
            <w:r>
              <w:rPr>
                <w:b/>
              </w:rPr>
              <w:t xml:space="preserve">Caratteristiche </w:t>
            </w:r>
          </w:p>
        </w:tc>
        <w:tc>
          <w:tcPr>
            <w:tcW w:w="3756" w:type="dxa"/>
          </w:tcPr>
          <w:p w:rsidR="009B65E5" w:rsidRPr="009B65E5" w:rsidRDefault="009B65E5" w:rsidP="00F17028">
            <w:pPr>
              <w:jc w:val="both"/>
              <w:rPr>
                <w:b/>
              </w:rPr>
            </w:pPr>
            <w:r>
              <w:rPr>
                <w:b/>
              </w:rPr>
              <w:t xml:space="preserve">Dispositivi </w:t>
            </w:r>
          </w:p>
        </w:tc>
      </w:tr>
      <w:tr w:rsidR="009B65E5" w:rsidTr="009B65E5">
        <w:tc>
          <w:tcPr>
            <w:tcW w:w="1410" w:type="dxa"/>
          </w:tcPr>
          <w:p w:rsidR="009B65E5" w:rsidRDefault="009B65E5" w:rsidP="00F17028">
            <w:pPr>
              <w:jc w:val="both"/>
            </w:pPr>
            <w:r>
              <w:t>Categoria 1</w:t>
            </w:r>
          </w:p>
        </w:tc>
        <w:tc>
          <w:tcPr>
            <w:tcW w:w="4688" w:type="dxa"/>
          </w:tcPr>
          <w:p w:rsidR="009B65E5" w:rsidRDefault="009B65E5" w:rsidP="00F17028">
            <w:pPr>
              <w:jc w:val="both"/>
            </w:pPr>
            <w:r>
              <w:t>Telecomunicazioni: cavi per la telefonia</w:t>
            </w:r>
          </w:p>
        </w:tc>
        <w:tc>
          <w:tcPr>
            <w:tcW w:w="3756" w:type="dxa"/>
          </w:tcPr>
          <w:p w:rsidR="009B65E5" w:rsidRDefault="00087E8E" w:rsidP="00F17028">
            <w:pPr>
              <w:jc w:val="both"/>
            </w:pPr>
            <w:r>
              <w:t>Fast ethernet</w:t>
            </w:r>
          </w:p>
        </w:tc>
      </w:tr>
      <w:tr w:rsidR="009B65E5" w:rsidTr="009B65E5">
        <w:tc>
          <w:tcPr>
            <w:tcW w:w="1410" w:type="dxa"/>
          </w:tcPr>
          <w:p w:rsidR="009B65E5" w:rsidRDefault="009B65E5" w:rsidP="00F17028">
            <w:pPr>
              <w:jc w:val="both"/>
            </w:pPr>
            <w:r>
              <w:t>Categoria 2</w:t>
            </w:r>
          </w:p>
        </w:tc>
        <w:tc>
          <w:tcPr>
            <w:tcW w:w="4688" w:type="dxa"/>
          </w:tcPr>
          <w:p w:rsidR="009B65E5" w:rsidRDefault="009B65E5" w:rsidP="00F17028">
            <w:pPr>
              <w:jc w:val="both"/>
            </w:pPr>
            <w:r>
              <w:t xml:space="preserve">Low </w:t>
            </w:r>
            <w:proofErr w:type="spellStart"/>
            <w:r>
              <w:t>speed</w:t>
            </w:r>
            <w:proofErr w:type="spellEnd"/>
            <w:r>
              <w:t xml:space="preserve"> data: Cavi per la trasmissione a bassa velocità</w:t>
            </w:r>
          </w:p>
        </w:tc>
        <w:tc>
          <w:tcPr>
            <w:tcW w:w="3756" w:type="dxa"/>
          </w:tcPr>
          <w:p w:rsidR="009B65E5" w:rsidRDefault="009B65E5" w:rsidP="00F17028">
            <w:pPr>
              <w:jc w:val="both"/>
            </w:pPr>
          </w:p>
        </w:tc>
      </w:tr>
      <w:tr w:rsidR="009B65E5" w:rsidTr="009B65E5">
        <w:tc>
          <w:tcPr>
            <w:tcW w:w="1410" w:type="dxa"/>
          </w:tcPr>
          <w:p w:rsidR="009B65E5" w:rsidRDefault="009B65E5" w:rsidP="00F17028">
            <w:pPr>
              <w:jc w:val="both"/>
            </w:pPr>
            <w:r>
              <w:t>Categoria 3</w:t>
            </w:r>
          </w:p>
        </w:tc>
        <w:tc>
          <w:tcPr>
            <w:tcW w:w="4688" w:type="dxa"/>
          </w:tcPr>
          <w:p w:rsidR="009B65E5" w:rsidRDefault="009B65E5" w:rsidP="00F17028">
            <w:pPr>
              <w:jc w:val="both"/>
            </w:pPr>
            <w:r>
              <w:t xml:space="preserve">High </w:t>
            </w:r>
            <w:proofErr w:type="spellStart"/>
            <w:r>
              <w:t>speed</w:t>
            </w:r>
            <w:proofErr w:type="spellEnd"/>
            <w:r>
              <w:t xml:space="preserve"> data: cache supportano velocità di 10 Mbps</w:t>
            </w:r>
          </w:p>
        </w:tc>
        <w:tc>
          <w:tcPr>
            <w:tcW w:w="3756" w:type="dxa"/>
          </w:tcPr>
          <w:p w:rsidR="009B65E5" w:rsidRDefault="009B65E5" w:rsidP="00F17028">
            <w:pPr>
              <w:jc w:val="both"/>
            </w:pPr>
          </w:p>
        </w:tc>
      </w:tr>
      <w:tr w:rsidR="009B65E5" w:rsidTr="009B65E5">
        <w:tc>
          <w:tcPr>
            <w:tcW w:w="1410" w:type="dxa"/>
          </w:tcPr>
          <w:p w:rsidR="009B65E5" w:rsidRDefault="009B65E5" w:rsidP="00F17028">
            <w:pPr>
              <w:jc w:val="both"/>
            </w:pPr>
            <w:r>
              <w:t>Categoria 4</w:t>
            </w:r>
          </w:p>
        </w:tc>
        <w:tc>
          <w:tcPr>
            <w:tcW w:w="4688" w:type="dxa"/>
          </w:tcPr>
          <w:p w:rsidR="009B65E5" w:rsidRDefault="009B65E5" w:rsidP="00F17028">
            <w:pPr>
              <w:jc w:val="both"/>
            </w:pPr>
            <w:r>
              <w:t>Low Loss/High Performance Data: cavi per la trasmissione dati fino a 100 Mbps</w:t>
            </w:r>
          </w:p>
        </w:tc>
        <w:tc>
          <w:tcPr>
            <w:tcW w:w="3756" w:type="dxa"/>
          </w:tcPr>
          <w:p w:rsidR="009B65E5" w:rsidRDefault="009B65E5" w:rsidP="00F17028">
            <w:pPr>
              <w:jc w:val="both"/>
            </w:pPr>
          </w:p>
        </w:tc>
      </w:tr>
      <w:tr w:rsidR="009B65E5" w:rsidTr="009B65E5">
        <w:tc>
          <w:tcPr>
            <w:tcW w:w="1410" w:type="dxa"/>
          </w:tcPr>
          <w:p w:rsidR="009B65E5" w:rsidRDefault="009B65E5" w:rsidP="00F17028">
            <w:pPr>
              <w:jc w:val="both"/>
            </w:pPr>
            <w:r>
              <w:t>Categoria 5e</w:t>
            </w:r>
          </w:p>
        </w:tc>
        <w:tc>
          <w:tcPr>
            <w:tcW w:w="4688" w:type="dxa"/>
          </w:tcPr>
          <w:p w:rsidR="009B65E5" w:rsidRDefault="009B65E5" w:rsidP="00F17028">
            <w:pPr>
              <w:jc w:val="both"/>
            </w:pPr>
            <w:r>
              <w:t>Cavi per trasmissione dati fino a 200 Mbps</w:t>
            </w:r>
          </w:p>
        </w:tc>
        <w:tc>
          <w:tcPr>
            <w:tcW w:w="3756" w:type="dxa"/>
          </w:tcPr>
          <w:p w:rsidR="009B65E5" w:rsidRDefault="00087E8E" w:rsidP="00F17028">
            <w:pPr>
              <w:jc w:val="both"/>
            </w:pPr>
            <w:r>
              <w:t>Gigabit</w:t>
            </w:r>
          </w:p>
        </w:tc>
      </w:tr>
      <w:tr w:rsidR="009B65E5" w:rsidTr="009B65E5">
        <w:tc>
          <w:tcPr>
            <w:tcW w:w="1410" w:type="dxa"/>
          </w:tcPr>
          <w:p w:rsidR="009B65E5" w:rsidRDefault="009B65E5" w:rsidP="00F17028">
            <w:pPr>
              <w:jc w:val="both"/>
            </w:pPr>
            <w:r>
              <w:t>Categoria 6</w:t>
            </w:r>
          </w:p>
        </w:tc>
        <w:tc>
          <w:tcPr>
            <w:tcW w:w="4688" w:type="dxa"/>
          </w:tcPr>
          <w:p w:rsidR="009B65E5" w:rsidRDefault="009B65E5" w:rsidP="00F17028">
            <w:pPr>
              <w:jc w:val="both"/>
            </w:pPr>
            <w:r>
              <w:t xml:space="preserve">Cavi per la trasmissione dati fino a 1 </w:t>
            </w:r>
            <w:proofErr w:type="spellStart"/>
            <w:r>
              <w:t>Gbps</w:t>
            </w:r>
            <w:proofErr w:type="spellEnd"/>
          </w:p>
        </w:tc>
        <w:tc>
          <w:tcPr>
            <w:tcW w:w="3756" w:type="dxa"/>
          </w:tcPr>
          <w:p w:rsidR="009B65E5" w:rsidRDefault="00087E8E" w:rsidP="00F17028">
            <w:pPr>
              <w:jc w:val="both"/>
            </w:pPr>
            <w:r>
              <w:t>10-gigabit</w:t>
            </w:r>
          </w:p>
        </w:tc>
      </w:tr>
      <w:tr w:rsidR="009B65E5" w:rsidTr="009B65E5">
        <w:tc>
          <w:tcPr>
            <w:tcW w:w="1410" w:type="dxa"/>
          </w:tcPr>
          <w:p w:rsidR="009B65E5" w:rsidRDefault="009B65E5" w:rsidP="00F17028">
            <w:pPr>
              <w:jc w:val="both"/>
            </w:pPr>
            <w:r>
              <w:t>Categoria 6e</w:t>
            </w:r>
          </w:p>
        </w:tc>
        <w:tc>
          <w:tcPr>
            <w:tcW w:w="4688" w:type="dxa"/>
          </w:tcPr>
          <w:p w:rsidR="009B65E5" w:rsidRDefault="009B65E5" w:rsidP="00F17028">
            <w:pPr>
              <w:jc w:val="both"/>
            </w:pPr>
            <w:r>
              <w:t xml:space="preserve">Cavi per trasmissione dati in reti ethernet fino a 10 </w:t>
            </w:r>
            <w:proofErr w:type="spellStart"/>
            <w:r>
              <w:t>Gbps</w:t>
            </w:r>
            <w:proofErr w:type="spellEnd"/>
          </w:p>
        </w:tc>
        <w:tc>
          <w:tcPr>
            <w:tcW w:w="3756" w:type="dxa"/>
          </w:tcPr>
          <w:p w:rsidR="009B65E5" w:rsidRDefault="00087E8E" w:rsidP="00F17028">
            <w:pPr>
              <w:jc w:val="both"/>
            </w:pPr>
            <w:r>
              <w:t>10 gigabit</w:t>
            </w:r>
          </w:p>
        </w:tc>
      </w:tr>
      <w:tr w:rsidR="009B65E5" w:rsidTr="009B65E5">
        <w:tc>
          <w:tcPr>
            <w:tcW w:w="1410" w:type="dxa"/>
          </w:tcPr>
          <w:p w:rsidR="009B65E5" w:rsidRDefault="009B65E5" w:rsidP="00F17028">
            <w:pPr>
              <w:jc w:val="both"/>
            </w:pPr>
            <w:r>
              <w:t>Categoria 7</w:t>
            </w:r>
          </w:p>
        </w:tc>
        <w:tc>
          <w:tcPr>
            <w:tcW w:w="4688" w:type="dxa"/>
          </w:tcPr>
          <w:p w:rsidR="009B65E5" w:rsidRDefault="009B65E5" w:rsidP="00F17028">
            <w:pPr>
              <w:jc w:val="both"/>
            </w:pPr>
            <w:r>
              <w:t xml:space="preserve">Cavi per trasmissione dati fino a 10 </w:t>
            </w:r>
            <w:proofErr w:type="spellStart"/>
            <w:r>
              <w:t>Gbps</w:t>
            </w:r>
            <w:proofErr w:type="spellEnd"/>
          </w:p>
        </w:tc>
        <w:tc>
          <w:tcPr>
            <w:tcW w:w="3756" w:type="dxa"/>
          </w:tcPr>
          <w:p w:rsidR="009B65E5" w:rsidRDefault="00087E8E" w:rsidP="00F17028">
            <w:pPr>
              <w:jc w:val="both"/>
            </w:pPr>
            <w:r>
              <w:t>10 gigabit in luoghi con interferenza</w:t>
            </w:r>
          </w:p>
        </w:tc>
      </w:tr>
    </w:tbl>
    <w:p w:rsidR="000048F0" w:rsidRDefault="000048F0" w:rsidP="00F17028">
      <w:pPr>
        <w:jc w:val="both"/>
      </w:pPr>
    </w:p>
    <w:p w:rsidR="009B65E5" w:rsidRDefault="0051401B" w:rsidP="00F17028">
      <w:pPr>
        <w:jc w:val="both"/>
      </w:pPr>
      <w:r>
        <w:t>Utilizzo domestico: cat6 UTP, cat6 FTP, cat6A UTP/FTP</w:t>
      </w:r>
    </w:p>
    <w:p w:rsidR="0051401B" w:rsidRDefault="0051401B" w:rsidP="00F17028">
      <w:pPr>
        <w:jc w:val="both"/>
      </w:pPr>
      <w:r>
        <w:t>Utilizzo aziendale:cat7</w:t>
      </w:r>
    </w:p>
    <w:sectPr w:rsidR="0051401B" w:rsidSect="003607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15pt;height:11.15pt" o:bullet="t">
        <v:imagedata r:id="rId1" o:title="mso7B38"/>
      </v:shape>
    </w:pict>
  </w:numPicBullet>
  <w:abstractNum w:abstractNumId="0">
    <w:nsid w:val="2A5945A5"/>
    <w:multiLevelType w:val="hybridMultilevel"/>
    <w:tmpl w:val="FCBA1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75E33"/>
    <w:multiLevelType w:val="hybridMultilevel"/>
    <w:tmpl w:val="1716116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8269F"/>
    <w:multiLevelType w:val="hybridMultilevel"/>
    <w:tmpl w:val="A7D2A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characterSpacingControl w:val="doNotCompress"/>
  <w:compat/>
  <w:rsids>
    <w:rsidRoot w:val="00966BC7"/>
    <w:rsid w:val="000048F0"/>
    <w:rsid w:val="00006DAC"/>
    <w:rsid w:val="00087E8E"/>
    <w:rsid w:val="000947C2"/>
    <w:rsid w:val="000F2C4F"/>
    <w:rsid w:val="000F6BB5"/>
    <w:rsid w:val="001065BD"/>
    <w:rsid w:val="00106FD5"/>
    <w:rsid w:val="0036072F"/>
    <w:rsid w:val="00412C86"/>
    <w:rsid w:val="0051401B"/>
    <w:rsid w:val="005218F6"/>
    <w:rsid w:val="00580336"/>
    <w:rsid w:val="00762D6F"/>
    <w:rsid w:val="007D6DED"/>
    <w:rsid w:val="008518EE"/>
    <w:rsid w:val="008E5D47"/>
    <w:rsid w:val="008F2862"/>
    <w:rsid w:val="00966BC7"/>
    <w:rsid w:val="009B1764"/>
    <w:rsid w:val="009B65E5"/>
    <w:rsid w:val="00A103D9"/>
    <w:rsid w:val="00A13177"/>
    <w:rsid w:val="00B26400"/>
    <w:rsid w:val="00D63EBC"/>
    <w:rsid w:val="00E0087B"/>
    <w:rsid w:val="00F069D6"/>
    <w:rsid w:val="00F07959"/>
    <w:rsid w:val="00F17028"/>
    <w:rsid w:val="00F6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33"/>
        <o:r id="V:Rule10" type="connector" idref="#_x0000_s1045"/>
        <o:r id="V:Rule11" type="connector" idref="#_x0000_s1046"/>
        <o:r id="V:Rule12" type="connector" idref="#_x0000_s1044"/>
        <o:r id="V:Rule13" type="connector" idref="#_x0000_s1047"/>
        <o:r id="V:Rule14" type="connector" idref="#_x0000_s1034"/>
        <o:r id="V:Rule15" type="connector" idref="#_x0000_s1032"/>
        <o:r id="V:Rule1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07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12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17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2020-02-11T22:16:00Z</dcterms:created>
  <dcterms:modified xsi:type="dcterms:W3CDTF">2020-02-11T22:16:00Z</dcterms:modified>
</cp:coreProperties>
</file>